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FA" w:rsidRPr="00860CFA" w:rsidRDefault="00860CFA" w:rsidP="00860CFA">
      <w:pPr>
        <w:spacing w:after="0" w:line="240" w:lineRule="auto"/>
        <w:ind w:left="720" w:right="720"/>
        <w:jc w:val="center"/>
        <w:rPr>
          <w:rFonts w:ascii="Times New Roman" w:eastAsia="Times New Roman" w:hAnsi="Times New Roman"/>
          <w:b/>
          <w:sz w:val="24"/>
          <w:szCs w:val="24"/>
        </w:rPr>
      </w:pPr>
      <w:proofErr w:type="gramStart"/>
      <w:r w:rsidRPr="00860CFA">
        <w:rPr>
          <w:rFonts w:ascii="Times New Roman" w:eastAsia="Times New Roman" w:hAnsi="Times New Roman"/>
          <w:b/>
          <w:sz w:val="24"/>
          <w:szCs w:val="24"/>
        </w:rPr>
        <w:t>ORDINANCE NO.</w:t>
      </w:r>
      <w:proofErr w:type="gramEnd"/>
      <w:r w:rsidRPr="00860CFA">
        <w:rPr>
          <w:rFonts w:ascii="Times New Roman" w:eastAsia="Times New Roman" w:hAnsi="Times New Roman"/>
          <w:b/>
          <w:sz w:val="24"/>
          <w:szCs w:val="24"/>
        </w:rPr>
        <w:t xml:space="preserve"> 2015</w:t>
      </w:r>
      <w:r w:rsidR="00716870">
        <w:rPr>
          <w:rFonts w:ascii="Times New Roman" w:eastAsia="Times New Roman" w:hAnsi="Times New Roman"/>
          <w:b/>
          <w:sz w:val="24"/>
          <w:szCs w:val="24"/>
        </w:rPr>
        <w:t>-020</w:t>
      </w:r>
    </w:p>
    <w:p w:rsidR="00860CFA" w:rsidRDefault="00860CFA" w:rsidP="00A23C33">
      <w:pPr>
        <w:spacing w:after="0" w:line="240" w:lineRule="auto"/>
        <w:ind w:left="720" w:right="720"/>
        <w:jc w:val="both"/>
        <w:rPr>
          <w:rFonts w:ascii="Times New Roman" w:eastAsia="Times New Roman" w:hAnsi="Times New Roman"/>
          <w:sz w:val="24"/>
          <w:szCs w:val="24"/>
        </w:rPr>
      </w:pPr>
    </w:p>
    <w:p w:rsidR="00C85DD4" w:rsidRDefault="00C85DD4" w:rsidP="00034DD0">
      <w:pPr>
        <w:spacing w:after="0" w:line="240" w:lineRule="auto"/>
        <w:ind w:left="720" w:right="720"/>
        <w:jc w:val="both"/>
        <w:rPr>
          <w:rFonts w:ascii="Times New Roman" w:hAnsi="Times New Roman"/>
          <w:sz w:val="24"/>
          <w:szCs w:val="24"/>
        </w:rPr>
      </w:pPr>
      <w:r w:rsidRPr="00C85DD4">
        <w:rPr>
          <w:rFonts w:ascii="Times New Roman" w:hAnsi="Times New Roman"/>
          <w:sz w:val="24"/>
          <w:szCs w:val="24"/>
        </w:rPr>
        <w:t xml:space="preserve">AN ORDINANCE OF THE CITY COMMISSION OF THE CITY OF DANIA BEACH, FLORIDA, APPROVING THE REQUEST MADE BY ARI </w:t>
      </w:r>
      <w:proofErr w:type="spellStart"/>
      <w:r w:rsidRPr="00C85DD4">
        <w:rPr>
          <w:rFonts w:ascii="Times New Roman" w:hAnsi="Times New Roman"/>
          <w:sz w:val="24"/>
          <w:szCs w:val="24"/>
        </w:rPr>
        <w:t>SKLAR</w:t>
      </w:r>
      <w:proofErr w:type="spellEnd"/>
      <w:r w:rsidRPr="00C85DD4">
        <w:rPr>
          <w:rFonts w:ascii="Times New Roman" w:hAnsi="Times New Roman"/>
          <w:sz w:val="24"/>
          <w:szCs w:val="24"/>
        </w:rPr>
        <w:t xml:space="preserve">, </w:t>
      </w:r>
      <w:proofErr w:type="spellStart"/>
      <w:r w:rsidRPr="00C85DD4">
        <w:rPr>
          <w:rFonts w:ascii="Times New Roman" w:hAnsi="Times New Roman"/>
          <w:sz w:val="24"/>
          <w:szCs w:val="24"/>
        </w:rPr>
        <w:t>A.I.A</w:t>
      </w:r>
      <w:proofErr w:type="spellEnd"/>
      <w:r w:rsidR="00716870">
        <w:rPr>
          <w:rFonts w:ascii="Times New Roman" w:hAnsi="Times New Roman"/>
          <w:sz w:val="24"/>
          <w:szCs w:val="24"/>
        </w:rPr>
        <w:t>.</w:t>
      </w:r>
      <w:r w:rsidRPr="00C85DD4">
        <w:rPr>
          <w:rFonts w:ascii="Times New Roman" w:hAnsi="Times New Roman"/>
          <w:sz w:val="24"/>
          <w:szCs w:val="24"/>
        </w:rPr>
        <w:t xml:space="preserve">, </w:t>
      </w:r>
      <w:proofErr w:type="spellStart"/>
      <w:r w:rsidRPr="00C85DD4">
        <w:rPr>
          <w:rFonts w:ascii="Times New Roman" w:hAnsi="Times New Roman"/>
          <w:sz w:val="24"/>
          <w:szCs w:val="24"/>
        </w:rPr>
        <w:t>SKLARCHITECTURE</w:t>
      </w:r>
      <w:proofErr w:type="spellEnd"/>
      <w:r w:rsidRPr="00C85DD4">
        <w:rPr>
          <w:rFonts w:ascii="Times New Roman" w:hAnsi="Times New Roman"/>
          <w:sz w:val="24"/>
          <w:szCs w:val="24"/>
        </w:rPr>
        <w:t>, AGENT ON BEHALF OF THE PROPERTY OWNERS</w:t>
      </w:r>
      <w:r w:rsidR="00302B35">
        <w:rPr>
          <w:rFonts w:ascii="Times New Roman" w:hAnsi="Times New Roman"/>
          <w:sz w:val="24"/>
          <w:szCs w:val="24"/>
        </w:rPr>
        <w:t>,</w:t>
      </w:r>
      <w:r w:rsidRPr="00C85DD4">
        <w:rPr>
          <w:rFonts w:ascii="Times New Roman" w:hAnsi="Times New Roman"/>
          <w:sz w:val="24"/>
          <w:szCs w:val="24"/>
        </w:rPr>
        <w:t xml:space="preserve"> CASEY 18 DEVELOPMENT GRO</w:t>
      </w:r>
      <w:r w:rsidR="00157A38">
        <w:rPr>
          <w:rFonts w:ascii="Times New Roman" w:hAnsi="Times New Roman"/>
          <w:sz w:val="24"/>
          <w:szCs w:val="24"/>
        </w:rPr>
        <w:t>UP, LLC AND DANIA COVES 18, LLC,</w:t>
      </w:r>
      <w:r w:rsidRPr="00C85DD4">
        <w:rPr>
          <w:rFonts w:ascii="Times New Roman" w:hAnsi="Times New Roman"/>
          <w:sz w:val="24"/>
          <w:szCs w:val="24"/>
        </w:rPr>
        <w:t xml:space="preserve"> APPROVING THE DANIA OAKS PLAT (PL-067-15), FOR PROPERTY LOCATED AT 5461 </w:t>
      </w:r>
      <w:r>
        <w:rPr>
          <w:rFonts w:ascii="Times New Roman" w:hAnsi="Times New Roman"/>
          <w:sz w:val="24"/>
          <w:szCs w:val="24"/>
        </w:rPr>
        <w:t>AND</w:t>
      </w:r>
      <w:r w:rsidRPr="00C85DD4">
        <w:rPr>
          <w:rFonts w:ascii="Times New Roman" w:hAnsi="Times New Roman"/>
          <w:sz w:val="24"/>
          <w:szCs w:val="24"/>
        </w:rPr>
        <w:t xml:space="preserve"> 5471 SW 40</w:t>
      </w:r>
      <w:r w:rsidRPr="00C85DD4">
        <w:rPr>
          <w:rFonts w:ascii="Times New Roman" w:hAnsi="Times New Roman"/>
          <w:sz w:val="24"/>
          <w:szCs w:val="24"/>
          <w:vertAlign w:val="superscript"/>
        </w:rPr>
        <w:t>th</w:t>
      </w:r>
      <w:r w:rsidRPr="00C85DD4">
        <w:rPr>
          <w:rFonts w:ascii="Times New Roman" w:hAnsi="Times New Roman"/>
          <w:sz w:val="24"/>
          <w:szCs w:val="24"/>
        </w:rPr>
        <w:t xml:space="preserve"> AVENUE IN THE CITY OF DANIA BEACH, FLORIDA, AND LEGALLY DESCRIBED IN EXHIBIT “A”, A COPY OF WHICH IS ATTACHED TO THIS ORDINANCE; PROVIDING FOR SEVERABILITY; PROVIDING FOR CONFLICTS; </w:t>
      </w:r>
      <w:r w:rsidR="00302B35">
        <w:rPr>
          <w:rFonts w:ascii="Times New Roman" w:hAnsi="Times New Roman"/>
          <w:sz w:val="24"/>
          <w:szCs w:val="24"/>
        </w:rPr>
        <w:t>FURTHER,</w:t>
      </w:r>
      <w:r w:rsidRPr="00C85DD4">
        <w:rPr>
          <w:rFonts w:ascii="Times New Roman" w:hAnsi="Times New Roman"/>
          <w:sz w:val="24"/>
          <w:szCs w:val="24"/>
        </w:rPr>
        <w:t xml:space="preserve">  PROVIDING FOR AN EFFECTIVE DATE.</w:t>
      </w:r>
    </w:p>
    <w:p w:rsidR="00034DD0" w:rsidRDefault="00034DD0" w:rsidP="00034DD0">
      <w:pPr>
        <w:spacing w:after="0" w:line="240" w:lineRule="auto"/>
        <w:ind w:left="720" w:right="720"/>
        <w:jc w:val="both"/>
        <w:rPr>
          <w:rFonts w:ascii="Times New Roman" w:hAnsi="Times New Roman"/>
          <w:sz w:val="24"/>
          <w:szCs w:val="24"/>
        </w:rPr>
      </w:pPr>
    </w:p>
    <w:p w:rsidR="00A23C33" w:rsidRPr="00A23C33" w:rsidRDefault="00A23C33" w:rsidP="00A23C33">
      <w:pPr>
        <w:spacing w:after="0" w:line="360" w:lineRule="auto"/>
        <w:ind w:firstLine="360"/>
        <w:jc w:val="both"/>
        <w:rPr>
          <w:rFonts w:ascii="Times New Roman" w:eastAsia="Times New Roman" w:hAnsi="Times New Roman"/>
          <w:sz w:val="24"/>
          <w:szCs w:val="24"/>
        </w:rPr>
      </w:pPr>
      <w:r w:rsidRPr="00A23C33">
        <w:rPr>
          <w:rFonts w:ascii="Times New Roman" w:eastAsia="Times New Roman" w:hAnsi="Times New Roman"/>
          <w:sz w:val="24"/>
          <w:szCs w:val="24"/>
        </w:rPr>
        <w:tab/>
      </w:r>
      <w:r w:rsidRPr="00A23C33">
        <w:rPr>
          <w:rFonts w:ascii="Times New Roman" w:eastAsia="Times New Roman" w:hAnsi="Times New Roman"/>
          <w:b/>
          <w:sz w:val="24"/>
          <w:szCs w:val="24"/>
        </w:rPr>
        <w:t>BE IT ORDAINED BY THE CITY COMMISSION OF THE CITY OF DANIA BEACH, FLORIDA:</w:t>
      </w:r>
    </w:p>
    <w:p w:rsidR="00A23C33" w:rsidRPr="00A23C33" w:rsidRDefault="00A23C33" w:rsidP="00A23C33">
      <w:pPr>
        <w:spacing w:after="0" w:line="360" w:lineRule="auto"/>
        <w:ind w:firstLine="720"/>
        <w:jc w:val="both"/>
        <w:rPr>
          <w:rFonts w:ascii="Times New Roman" w:eastAsia="Times New Roman" w:hAnsi="Times New Roman"/>
          <w:sz w:val="24"/>
          <w:szCs w:val="24"/>
        </w:rPr>
      </w:pPr>
      <w:proofErr w:type="gramStart"/>
      <w:r w:rsidRPr="00A23C33">
        <w:rPr>
          <w:rFonts w:ascii="Times New Roman" w:eastAsia="Times New Roman" w:hAnsi="Times New Roman"/>
          <w:b/>
          <w:sz w:val="24"/>
          <w:szCs w:val="24"/>
          <w:u w:val="single"/>
        </w:rPr>
        <w:t>Section 1.</w:t>
      </w:r>
      <w:proofErr w:type="gramEnd"/>
      <w:r w:rsidRPr="00A23C33">
        <w:rPr>
          <w:rFonts w:ascii="Times New Roman" w:eastAsia="Times New Roman" w:hAnsi="Times New Roman"/>
          <w:sz w:val="24"/>
          <w:szCs w:val="24"/>
        </w:rPr>
        <w:tab/>
        <w:t>That the “Dania Oaks” plat (PL-0</w:t>
      </w:r>
      <w:r w:rsidR="00645F73">
        <w:rPr>
          <w:rFonts w:ascii="Times New Roman" w:eastAsia="Times New Roman" w:hAnsi="Times New Roman"/>
          <w:sz w:val="24"/>
          <w:szCs w:val="24"/>
        </w:rPr>
        <w:t>6</w:t>
      </w:r>
      <w:r w:rsidRPr="00A23C33">
        <w:rPr>
          <w:rFonts w:ascii="Times New Roman" w:eastAsia="Times New Roman" w:hAnsi="Times New Roman"/>
          <w:sz w:val="24"/>
          <w:szCs w:val="24"/>
        </w:rPr>
        <w:t xml:space="preserve">7-15), for property located at 5461 </w:t>
      </w:r>
      <w:r>
        <w:rPr>
          <w:rFonts w:ascii="Times New Roman" w:eastAsia="Times New Roman" w:hAnsi="Times New Roman"/>
          <w:sz w:val="24"/>
          <w:szCs w:val="24"/>
        </w:rPr>
        <w:t>and</w:t>
      </w:r>
      <w:r w:rsidRPr="00A23C33">
        <w:rPr>
          <w:rFonts w:ascii="Times New Roman" w:eastAsia="Times New Roman" w:hAnsi="Times New Roman"/>
          <w:sz w:val="24"/>
          <w:szCs w:val="24"/>
        </w:rPr>
        <w:t xml:space="preserve"> 5471 SW 40</w:t>
      </w:r>
      <w:r w:rsidRPr="00A23C33">
        <w:rPr>
          <w:rFonts w:ascii="Times New Roman" w:eastAsia="Times New Roman" w:hAnsi="Times New Roman"/>
          <w:sz w:val="24"/>
          <w:szCs w:val="24"/>
          <w:vertAlign w:val="superscript"/>
        </w:rPr>
        <w:t>th</w:t>
      </w:r>
      <w:r w:rsidRPr="00A23C33">
        <w:rPr>
          <w:rFonts w:ascii="Times New Roman" w:eastAsia="Times New Roman" w:hAnsi="Times New Roman"/>
          <w:sz w:val="24"/>
          <w:szCs w:val="24"/>
        </w:rPr>
        <w:t xml:space="preserve"> Avenue in the City of Dania Beach, and legally described in Exhibit ”A”, a copy of which is </w:t>
      </w:r>
      <w:r w:rsidR="003F6C82">
        <w:rPr>
          <w:rFonts w:ascii="Times New Roman" w:eastAsia="Times New Roman" w:hAnsi="Times New Roman"/>
          <w:sz w:val="24"/>
          <w:szCs w:val="24"/>
        </w:rPr>
        <w:t xml:space="preserve">attached, </w:t>
      </w:r>
      <w:r w:rsidRPr="00A23C33">
        <w:rPr>
          <w:rFonts w:ascii="Times New Roman" w:eastAsia="Times New Roman" w:hAnsi="Times New Roman"/>
          <w:sz w:val="24"/>
          <w:szCs w:val="24"/>
        </w:rPr>
        <w:t>made a part of and incorporated into this Ordinance by this reference, is accepted and approved.  The City of Dania Beach consents and agrees that such plat may be recorded in the Public Records of Broward County, Florida, upon further approval of all agencies of Broward County, Florida, having jurisdiction in the matter.</w:t>
      </w:r>
    </w:p>
    <w:p w:rsidR="00A23C33" w:rsidRPr="00A23C33" w:rsidRDefault="00A23C33" w:rsidP="00A23C33">
      <w:pPr>
        <w:spacing w:after="0" w:line="360" w:lineRule="auto"/>
        <w:ind w:firstLine="720"/>
        <w:jc w:val="both"/>
        <w:rPr>
          <w:rFonts w:ascii="Times New Roman" w:eastAsia="Times New Roman" w:hAnsi="Times New Roman"/>
          <w:sz w:val="24"/>
          <w:szCs w:val="24"/>
        </w:rPr>
      </w:pPr>
      <w:proofErr w:type="gramStart"/>
      <w:r w:rsidRPr="00A23C33">
        <w:rPr>
          <w:rFonts w:ascii="Times New Roman" w:eastAsia="Times New Roman" w:hAnsi="Times New Roman"/>
          <w:b/>
          <w:sz w:val="24"/>
          <w:szCs w:val="24"/>
          <w:u w:val="single"/>
        </w:rPr>
        <w:t>Section 2.</w:t>
      </w:r>
      <w:proofErr w:type="gramEnd"/>
      <w:r w:rsidR="00860CFA">
        <w:rPr>
          <w:rFonts w:ascii="Times New Roman" w:eastAsia="Times New Roman" w:hAnsi="Times New Roman"/>
          <w:sz w:val="24"/>
          <w:szCs w:val="24"/>
        </w:rPr>
        <w:tab/>
        <w:t>That t</w:t>
      </w:r>
      <w:r w:rsidRPr="00A23C33">
        <w:rPr>
          <w:rFonts w:ascii="Times New Roman" w:eastAsia="Times New Roman" w:hAnsi="Times New Roman"/>
          <w:sz w:val="24"/>
          <w:szCs w:val="24"/>
        </w:rPr>
        <w:t xml:space="preserve">he plat </w:t>
      </w:r>
      <w:r w:rsidR="003F6C82">
        <w:rPr>
          <w:rFonts w:ascii="Times New Roman" w:eastAsia="Times New Roman" w:hAnsi="Times New Roman"/>
          <w:sz w:val="24"/>
          <w:szCs w:val="24"/>
        </w:rPr>
        <w:t xml:space="preserve">described in </w:t>
      </w:r>
      <w:r w:rsidRPr="00A23C33">
        <w:rPr>
          <w:rFonts w:ascii="Times New Roman" w:eastAsia="Times New Roman" w:hAnsi="Times New Roman"/>
          <w:sz w:val="24"/>
          <w:szCs w:val="24"/>
        </w:rPr>
        <w:t>in Exhibit “B”</w:t>
      </w:r>
      <w:r w:rsidR="00F34642">
        <w:rPr>
          <w:rFonts w:ascii="Times New Roman" w:eastAsia="Times New Roman" w:hAnsi="Times New Roman"/>
          <w:sz w:val="24"/>
          <w:szCs w:val="24"/>
        </w:rPr>
        <w:t>, a copy of which is attached, made a part of and incorporated into this Ordinance by this reference,</w:t>
      </w:r>
      <w:r w:rsidRPr="00A23C33">
        <w:rPr>
          <w:rFonts w:ascii="Times New Roman" w:eastAsia="Times New Roman" w:hAnsi="Times New Roman"/>
          <w:sz w:val="24"/>
          <w:szCs w:val="24"/>
        </w:rPr>
        <w:t xml:space="preserve"> was reviewed by the Development Review Committee, which includes representative</w:t>
      </w:r>
      <w:r w:rsidR="00F34642">
        <w:rPr>
          <w:rFonts w:ascii="Times New Roman" w:eastAsia="Times New Roman" w:hAnsi="Times New Roman"/>
          <w:sz w:val="24"/>
          <w:szCs w:val="24"/>
        </w:rPr>
        <w:t>s</w:t>
      </w:r>
      <w:r w:rsidRPr="00A23C33">
        <w:rPr>
          <w:rFonts w:ascii="Times New Roman" w:eastAsia="Times New Roman" w:hAnsi="Times New Roman"/>
          <w:sz w:val="24"/>
          <w:szCs w:val="24"/>
        </w:rPr>
        <w:t xml:space="preserve"> from the B</w:t>
      </w:r>
      <w:r w:rsidR="00F34642">
        <w:rPr>
          <w:rFonts w:ascii="Times New Roman" w:eastAsia="Times New Roman" w:hAnsi="Times New Roman"/>
          <w:sz w:val="24"/>
          <w:szCs w:val="24"/>
        </w:rPr>
        <w:t>roward Sheriff’s Office</w:t>
      </w:r>
      <w:r w:rsidRPr="00A23C33">
        <w:rPr>
          <w:rFonts w:ascii="Times New Roman" w:eastAsia="Times New Roman" w:hAnsi="Times New Roman"/>
          <w:sz w:val="24"/>
          <w:szCs w:val="24"/>
        </w:rPr>
        <w:t xml:space="preserve"> Fire</w:t>
      </w:r>
      <w:r w:rsidR="00F34642">
        <w:rPr>
          <w:rFonts w:ascii="Times New Roman" w:eastAsia="Times New Roman" w:hAnsi="Times New Roman"/>
          <w:sz w:val="24"/>
          <w:szCs w:val="24"/>
        </w:rPr>
        <w:t xml:space="preserve"> Department</w:t>
      </w:r>
      <w:r w:rsidRPr="00A23C33">
        <w:rPr>
          <w:rFonts w:ascii="Times New Roman" w:eastAsia="Times New Roman" w:hAnsi="Times New Roman"/>
          <w:sz w:val="24"/>
          <w:szCs w:val="24"/>
        </w:rPr>
        <w:t xml:space="preserve">, </w:t>
      </w:r>
      <w:r w:rsidR="00F34642">
        <w:rPr>
          <w:rFonts w:ascii="Times New Roman" w:eastAsia="Times New Roman" w:hAnsi="Times New Roman"/>
          <w:sz w:val="24"/>
          <w:szCs w:val="24"/>
        </w:rPr>
        <w:t xml:space="preserve">City’s </w:t>
      </w:r>
      <w:r w:rsidRPr="00A23C33">
        <w:rPr>
          <w:rFonts w:ascii="Times New Roman" w:eastAsia="Times New Roman" w:hAnsi="Times New Roman"/>
          <w:sz w:val="24"/>
          <w:szCs w:val="24"/>
        </w:rPr>
        <w:t>Public Services</w:t>
      </w:r>
      <w:r w:rsidR="00F34642">
        <w:rPr>
          <w:rFonts w:ascii="Times New Roman" w:eastAsia="Times New Roman" w:hAnsi="Times New Roman"/>
          <w:sz w:val="24"/>
          <w:szCs w:val="24"/>
        </w:rPr>
        <w:t xml:space="preserve"> Department</w:t>
      </w:r>
      <w:r w:rsidRPr="00A23C33">
        <w:rPr>
          <w:rFonts w:ascii="Times New Roman" w:eastAsia="Times New Roman" w:hAnsi="Times New Roman"/>
          <w:sz w:val="24"/>
          <w:szCs w:val="24"/>
        </w:rPr>
        <w:t xml:space="preserve">, the City’s landscape consultant and the </w:t>
      </w:r>
      <w:r w:rsidR="00F34642">
        <w:rPr>
          <w:rFonts w:ascii="Times New Roman" w:eastAsia="Times New Roman" w:hAnsi="Times New Roman"/>
          <w:sz w:val="24"/>
          <w:szCs w:val="24"/>
        </w:rPr>
        <w:t xml:space="preserve">City </w:t>
      </w:r>
      <w:r w:rsidRPr="00A23C33">
        <w:rPr>
          <w:rFonts w:ascii="Times New Roman" w:eastAsia="Times New Roman" w:hAnsi="Times New Roman"/>
          <w:sz w:val="24"/>
          <w:szCs w:val="24"/>
        </w:rPr>
        <w:t xml:space="preserve">Planning Division.  The </w:t>
      </w:r>
      <w:r w:rsidR="00F34642">
        <w:rPr>
          <w:rFonts w:ascii="Times New Roman" w:eastAsia="Times New Roman" w:hAnsi="Times New Roman"/>
          <w:sz w:val="24"/>
          <w:szCs w:val="24"/>
        </w:rPr>
        <w:t>A</w:t>
      </w:r>
      <w:r w:rsidRPr="00A23C33">
        <w:rPr>
          <w:rFonts w:ascii="Times New Roman" w:eastAsia="Times New Roman" w:hAnsi="Times New Roman"/>
          <w:sz w:val="24"/>
          <w:szCs w:val="24"/>
        </w:rPr>
        <w:t xml:space="preserve">pplicant addressed all comments prior to </w:t>
      </w:r>
      <w:r w:rsidR="00F34642">
        <w:rPr>
          <w:rFonts w:ascii="Times New Roman" w:eastAsia="Times New Roman" w:hAnsi="Times New Roman"/>
          <w:sz w:val="24"/>
          <w:szCs w:val="24"/>
        </w:rPr>
        <w:t xml:space="preserve">the </w:t>
      </w:r>
      <w:r w:rsidRPr="00A23C33">
        <w:rPr>
          <w:rFonts w:ascii="Times New Roman" w:eastAsia="Times New Roman" w:hAnsi="Times New Roman"/>
          <w:sz w:val="24"/>
          <w:szCs w:val="24"/>
        </w:rPr>
        <w:t>City Commission Public Hearing.</w:t>
      </w:r>
    </w:p>
    <w:p w:rsidR="00A23C33" w:rsidRPr="00A23C33" w:rsidRDefault="00A23C33" w:rsidP="00A23C33">
      <w:pPr>
        <w:spacing w:after="0" w:line="360" w:lineRule="auto"/>
        <w:ind w:firstLine="720"/>
        <w:jc w:val="both"/>
        <w:rPr>
          <w:rFonts w:ascii="Times New Roman" w:eastAsia="Times New Roman" w:hAnsi="Times New Roman"/>
          <w:sz w:val="24"/>
          <w:szCs w:val="24"/>
        </w:rPr>
      </w:pPr>
      <w:proofErr w:type="gramStart"/>
      <w:r w:rsidRPr="00A23C33">
        <w:rPr>
          <w:rFonts w:ascii="Times New Roman" w:eastAsia="Times New Roman" w:hAnsi="Times New Roman"/>
          <w:b/>
          <w:sz w:val="24"/>
          <w:szCs w:val="24"/>
          <w:u w:val="single"/>
        </w:rPr>
        <w:t xml:space="preserve">Section </w:t>
      </w:r>
      <w:r w:rsidR="00860CFA">
        <w:rPr>
          <w:rFonts w:ascii="Times New Roman" w:eastAsia="Times New Roman" w:hAnsi="Times New Roman"/>
          <w:b/>
          <w:sz w:val="24"/>
          <w:szCs w:val="24"/>
          <w:u w:val="single"/>
        </w:rPr>
        <w:t>3</w:t>
      </w:r>
      <w:r w:rsidRPr="00A23C33">
        <w:rPr>
          <w:rFonts w:ascii="Times New Roman" w:eastAsia="Times New Roman" w:hAnsi="Times New Roman"/>
          <w:b/>
          <w:sz w:val="24"/>
          <w:szCs w:val="24"/>
          <w:u w:val="single"/>
        </w:rPr>
        <w:t>.</w:t>
      </w:r>
      <w:proofErr w:type="gramEnd"/>
      <w:r w:rsidRPr="00A23C33">
        <w:rPr>
          <w:rFonts w:ascii="Times New Roman" w:eastAsia="Times New Roman" w:hAnsi="Times New Roman"/>
          <w:sz w:val="24"/>
          <w:szCs w:val="24"/>
        </w:rPr>
        <w:tab/>
        <w:t>That the dedication for public use of all streets, highways, alleys, parkland and easements as shown on the “Dania Oaks” plat, is accepted and approved by the City of Dania Beach</w:t>
      </w:r>
      <w:r w:rsidR="00860CFA">
        <w:rPr>
          <w:rFonts w:ascii="Times New Roman" w:eastAsia="Times New Roman" w:hAnsi="Times New Roman"/>
          <w:sz w:val="24"/>
          <w:szCs w:val="24"/>
        </w:rPr>
        <w:t>,</w:t>
      </w:r>
      <w:r w:rsidRPr="00A23C33">
        <w:rPr>
          <w:rFonts w:ascii="Times New Roman" w:eastAsia="Times New Roman" w:hAnsi="Times New Roman"/>
          <w:sz w:val="24"/>
          <w:szCs w:val="24"/>
        </w:rPr>
        <w:t xml:space="preserve"> with the above conditions.</w:t>
      </w:r>
    </w:p>
    <w:p w:rsidR="00A23C33" w:rsidRPr="00A23C33" w:rsidRDefault="00A23C33" w:rsidP="00A23C33">
      <w:pPr>
        <w:spacing w:after="0" w:line="360" w:lineRule="auto"/>
        <w:jc w:val="both"/>
        <w:rPr>
          <w:rFonts w:ascii="Times New Roman" w:eastAsia="Times New Roman" w:hAnsi="Times New Roman"/>
          <w:sz w:val="24"/>
          <w:szCs w:val="24"/>
        </w:rPr>
      </w:pPr>
      <w:r w:rsidRPr="00A23C33">
        <w:rPr>
          <w:rFonts w:ascii="Times New Roman" w:eastAsia="Times New Roman" w:hAnsi="Times New Roman"/>
          <w:b/>
          <w:sz w:val="24"/>
          <w:szCs w:val="24"/>
        </w:rPr>
        <w:tab/>
      </w:r>
      <w:proofErr w:type="gramStart"/>
      <w:r w:rsidRPr="00A23C33">
        <w:rPr>
          <w:rFonts w:ascii="Times New Roman" w:eastAsia="Times New Roman" w:hAnsi="Times New Roman"/>
          <w:b/>
          <w:sz w:val="24"/>
          <w:szCs w:val="24"/>
          <w:u w:val="single"/>
        </w:rPr>
        <w:t xml:space="preserve">Section </w:t>
      </w:r>
      <w:r w:rsidR="00860CFA">
        <w:rPr>
          <w:rFonts w:ascii="Times New Roman" w:eastAsia="Times New Roman" w:hAnsi="Times New Roman"/>
          <w:b/>
          <w:sz w:val="24"/>
          <w:szCs w:val="24"/>
          <w:u w:val="single"/>
        </w:rPr>
        <w:t>4</w:t>
      </w:r>
      <w:r w:rsidRPr="00A23C33">
        <w:rPr>
          <w:rFonts w:ascii="Times New Roman" w:eastAsia="Times New Roman" w:hAnsi="Times New Roman"/>
          <w:b/>
          <w:sz w:val="24"/>
          <w:szCs w:val="24"/>
          <w:u w:val="single"/>
        </w:rPr>
        <w:t>.</w:t>
      </w:r>
      <w:proofErr w:type="gramEnd"/>
      <w:r w:rsidRPr="00A23C33">
        <w:rPr>
          <w:rFonts w:ascii="Times New Roman" w:eastAsia="Times New Roman" w:hAnsi="Times New Roman"/>
          <w:sz w:val="24"/>
          <w:szCs w:val="24"/>
        </w:rPr>
        <w:tab/>
        <w:t>That on August 19, 2015, the Planning and Zoning Board, acting as the</w:t>
      </w:r>
      <w:r w:rsidRPr="00A23C33">
        <w:rPr>
          <w:rFonts w:ascii="Times New Roman" w:eastAsia="Times New Roman" w:hAnsi="Times New Roman"/>
          <w:i/>
          <w:sz w:val="24"/>
          <w:szCs w:val="24"/>
        </w:rPr>
        <w:t xml:space="preserve"> </w:t>
      </w:r>
      <w:r w:rsidRPr="00A23C33">
        <w:rPr>
          <w:rFonts w:ascii="Times New Roman" w:eastAsia="Times New Roman" w:hAnsi="Times New Roman"/>
          <w:sz w:val="24"/>
          <w:szCs w:val="24"/>
        </w:rPr>
        <w:t>Local Planning Agency, reviewed the application for the perimeter plat and forwarded a recommendation of approval to the City Commission.</w:t>
      </w:r>
    </w:p>
    <w:p w:rsidR="00A23C33" w:rsidRPr="00A23C33" w:rsidRDefault="00A23C33" w:rsidP="00A23C33">
      <w:pPr>
        <w:spacing w:after="0" w:line="360" w:lineRule="auto"/>
        <w:ind w:firstLine="720"/>
        <w:jc w:val="both"/>
        <w:rPr>
          <w:rFonts w:ascii="Times New Roman" w:eastAsia="Times New Roman" w:hAnsi="Times New Roman"/>
          <w:sz w:val="24"/>
          <w:szCs w:val="24"/>
        </w:rPr>
      </w:pPr>
      <w:proofErr w:type="gramStart"/>
      <w:r w:rsidRPr="00A23C33">
        <w:rPr>
          <w:rFonts w:ascii="Times New Roman" w:eastAsia="Times New Roman" w:hAnsi="Times New Roman"/>
          <w:b/>
          <w:sz w:val="24"/>
          <w:szCs w:val="24"/>
          <w:u w:val="single"/>
        </w:rPr>
        <w:lastRenderedPageBreak/>
        <w:t xml:space="preserve">Section </w:t>
      </w:r>
      <w:r w:rsidR="00860CFA">
        <w:rPr>
          <w:rFonts w:ascii="Times New Roman" w:eastAsia="Times New Roman" w:hAnsi="Times New Roman"/>
          <w:b/>
          <w:sz w:val="24"/>
          <w:szCs w:val="24"/>
          <w:u w:val="single"/>
        </w:rPr>
        <w:t>5</w:t>
      </w:r>
      <w:r w:rsidRPr="00A23C33">
        <w:rPr>
          <w:rFonts w:ascii="Times New Roman" w:eastAsia="Times New Roman" w:hAnsi="Times New Roman"/>
          <w:b/>
          <w:sz w:val="24"/>
          <w:szCs w:val="24"/>
          <w:u w:val="single"/>
        </w:rPr>
        <w:t>.</w:t>
      </w:r>
      <w:proofErr w:type="gramEnd"/>
      <w:r w:rsidRPr="00A23C33">
        <w:rPr>
          <w:rFonts w:ascii="Times New Roman" w:eastAsia="Times New Roman" w:hAnsi="Times New Roman"/>
          <w:b/>
          <w:sz w:val="24"/>
          <w:szCs w:val="24"/>
        </w:rPr>
        <w:tab/>
      </w:r>
      <w:r w:rsidRPr="00A23C33">
        <w:rPr>
          <w:rFonts w:ascii="Times New Roman" w:eastAsia="Times New Roman" w:hAnsi="Times New Roman"/>
          <w:sz w:val="24"/>
          <w:szCs w:val="24"/>
        </w:rPr>
        <w:t>That if any section, clause, sentence or phrase of this Ordinance is for any reason held invalid or unconstitutional by a court of competent jurisdiction, the holding shall not affect the validity of the remaining portions of this Ordinance.</w:t>
      </w:r>
    </w:p>
    <w:p w:rsidR="00A23C33" w:rsidRPr="00A23C33" w:rsidRDefault="00A23C33" w:rsidP="00A23C33">
      <w:pPr>
        <w:spacing w:after="0" w:line="360" w:lineRule="auto"/>
        <w:jc w:val="both"/>
        <w:rPr>
          <w:rFonts w:ascii="Times New Roman" w:eastAsia="Times New Roman" w:hAnsi="Times New Roman"/>
          <w:b/>
          <w:sz w:val="24"/>
          <w:szCs w:val="24"/>
        </w:rPr>
      </w:pPr>
      <w:r w:rsidRPr="00A23C33">
        <w:rPr>
          <w:rFonts w:ascii="Times New Roman" w:eastAsia="Times New Roman" w:hAnsi="Times New Roman"/>
          <w:b/>
          <w:sz w:val="24"/>
          <w:szCs w:val="24"/>
        </w:rPr>
        <w:tab/>
      </w:r>
      <w:proofErr w:type="gramStart"/>
      <w:r w:rsidRPr="00A23C33">
        <w:rPr>
          <w:rFonts w:ascii="Times New Roman" w:eastAsia="Times New Roman" w:hAnsi="Times New Roman"/>
          <w:b/>
          <w:sz w:val="24"/>
          <w:szCs w:val="24"/>
          <w:u w:val="single"/>
        </w:rPr>
        <w:t xml:space="preserve">Section </w:t>
      </w:r>
      <w:r w:rsidR="00860CFA">
        <w:rPr>
          <w:rFonts w:ascii="Times New Roman" w:eastAsia="Times New Roman" w:hAnsi="Times New Roman"/>
          <w:b/>
          <w:sz w:val="24"/>
          <w:szCs w:val="24"/>
          <w:u w:val="single"/>
        </w:rPr>
        <w:t>6</w:t>
      </w:r>
      <w:r w:rsidRPr="00A23C33">
        <w:rPr>
          <w:rFonts w:ascii="Times New Roman" w:eastAsia="Times New Roman" w:hAnsi="Times New Roman"/>
          <w:b/>
          <w:sz w:val="24"/>
          <w:szCs w:val="24"/>
          <w:u w:val="single"/>
        </w:rPr>
        <w:t>.</w:t>
      </w:r>
      <w:proofErr w:type="gramEnd"/>
      <w:r w:rsidRPr="00A23C33">
        <w:rPr>
          <w:rFonts w:ascii="Times New Roman" w:eastAsia="Times New Roman" w:hAnsi="Times New Roman"/>
          <w:sz w:val="24"/>
          <w:szCs w:val="24"/>
        </w:rPr>
        <w:tab/>
      </w:r>
      <w:proofErr w:type="gramStart"/>
      <w:r w:rsidRPr="00A23C33">
        <w:rPr>
          <w:rFonts w:ascii="Times New Roman" w:eastAsia="Times New Roman" w:hAnsi="Times New Roman"/>
          <w:sz w:val="24"/>
          <w:szCs w:val="24"/>
        </w:rPr>
        <w:t>That all ordinances or parts of ordinances and all resolutions or parts of resolutions in conflict with the provisions of this Ordinance are repealed</w:t>
      </w:r>
      <w:r w:rsidR="00860CFA">
        <w:rPr>
          <w:rFonts w:ascii="Times New Roman" w:eastAsia="Times New Roman" w:hAnsi="Times New Roman"/>
          <w:sz w:val="24"/>
          <w:szCs w:val="24"/>
        </w:rPr>
        <w:t xml:space="preserve"> to the extent of such conflict</w:t>
      </w:r>
      <w:r w:rsidRPr="00A23C33">
        <w:rPr>
          <w:rFonts w:ascii="Times New Roman" w:eastAsia="Times New Roman" w:hAnsi="Times New Roman"/>
          <w:sz w:val="24"/>
          <w:szCs w:val="24"/>
        </w:rPr>
        <w:t>.</w:t>
      </w:r>
      <w:proofErr w:type="gramEnd"/>
    </w:p>
    <w:p w:rsidR="00A23C33" w:rsidRPr="00A23C33" w:rsidRDefault="00A23C33" w:rsidP="00A23C33">
      <w:pPr>
        <w:spacing w:after="0" w:line="360" w:lineRule="auto"/>
        <w:jc w:val="both"/>
        <w:rPr>
          <w:rFonts w:ascii="Times New Roman" w:eastAsia="Times New Roman" w:hAnsi="Times New Roman"/>
          <w:sz w:val="24"/>
          <w:szCs w:val="24"/>
        </w:rPr>
      </w:pPr>
      <w:r w:rsidRPr="00A23C33">
        <w:rPr>
          <w:rFonts w:ascii="Times New Roman" w:eastAsia="Times New Roman" w:hAnsi="Times New Roman"/>
          <w:b/>
          <w:sz w:val="24"/>
          <w:szCs w:val="24"/>
        </w:rPr>
        <w:tab/>
      </w:r>
      <w:proofErr w:type="gramStart"/>
      <w:r w:rsidRPr="00A23C33">
        <w:rPr>
          <w:rFonts w:ascii="Times New Roman" w:eastAsia="Times New Roman" w:hAnsi="Times New Roman"/>
          <w:b/>
          <w:sz w:val="24"/>
          <w:szCs w:val="24"/>
          <w:u w:val="single"/>
        </w:rPr>
        <w:t xml:space="preserve">Section </w:t>
      </w:r>
      <w:r w:rsidR="00860CFA">
        <w:rPr>
          <w:rFonts w:ascii="Times New Roman" w:eastAsia="Times New Roman" w:hAnsi="Times New Roman"/>
          <w:b/>
          <w:sz w:val="24"/>
          <w:szCs w:val="24"/>
          <w:u w:val="single"/>
        </w:rPr>
        <w:t>7</w:t>
      </w:r>
      <w:r w:rsidRPr="00A23C33">
        <w:rPr>
          <w:rFonts w:ascii="Times New Roman" w:eastAsia="Times New Roman" w:hAnsi="Times New Roman"/>
          <w:b/>
          <w:sz w:val="24"/>
          <w:szCs w:val="24"/>
          <w:u w:val="single"/>
        </w:rPr>
        <w:t>.</w:t>
      </w:r>
      <w:proofErr w:type="gramEnd"/>
      <w:r w:rsidR="00860CFA">
        <w:rPr>
          <w:rFonts w:ascii="Times New Roman" w:eastAsia="Times New Roman" w:hAnsi="Times New Roman"/>
          <w:sz w:val="24"/>
          <w:szCs w:val="24"/>
        </w:rPr>
        <w:tab/>
        <w:t>That this Ordinance shall be in force and take effect</w:t>
      </w:r>
      <w:r w:rsidRPr="00A23C33">
        <w:rPr>
          <w:rFonts w:ascii="Times New Roman" w:eastAsia="Times New Roman" w:hAnsi="Times New Roman"/>
          <w:sz w:val="24"/>
          <w:szCs w:val="24"/>
        </w:rPr>
        <w:t xml:space="preserve"> immediately </w:t>
      </w:r>
      <w:r w:rsidR="00860CFA">
        <w:rPr>
          <w:rFonts w:ascii="Times New Roman" w:eastAsia="Times New Roman" w:hAnsi="Times New Roman"/>
          <w:sz w:val="24"/>
          <w:szCs w:val="24"/>
        </w:rPr>
        <w:t xml:space="preserve">upon </w:t>
      </w:r>
      <w:r w:rsidRPr="00A23C33">
        <w:rPr>
          <w:rFonts w:ascii="Times New Roman" w:eastAsia="Times New Roman" w:hAnsi="Times New Roman"/>
          <w:sz w:val="24"/>
          <w:szCs w:val="24"/>
        </w:rPr>
        <w:t>its passage and adoption.</w:t>
      </w:r>
    </w:p>
    <w:p w:rsidR="00A23C33" w:rsidRPr="00A23C33" w:rsidRDefault="00A23C33" w:rsidP="00860CFA">
      <w:pPr>
        <w:spacing w:after="0" w:line="360" w:lineRule="auto"/>
        <w:ind w:firstLine="720"/>
        <w:jc w:val="both"/>
        <w:rPr>
          <w:rFonts w:ascii="Times New Roman" w:eastAsia="Times New Roman" w:hAnsi="Times New Roman"/>
          <w:sz w:val="24"/>
          <w:szCs w:val="24"/>
        </w:rPr>
      </w:pPr>
      <w:r w:rsidRPr="00A23C33">
        <w:rPr>
          <w:rFonts w:ascii="Times New Roman" w:eastAsia="Times New Roman" w:hAnsi="Times New Roman"/>
          <w:b/>
          <w:sz w:val="24"/>
          <w:szCs w:val="24"/>
        </w:rPr>
        <w:t>PASSED</w:t>
      </w:r>
      <w:r w:rsidRPr="00A23C33">
        <w:rPr>
          <w:rFonts w:ascii="Times New Roman" w:eastAsia="Times New Roman" w:hAnsi="Times New Roman"/>
          <w:sz w:val="24"/>
          <w:szCs w:val="24"/>
        </w:rPr>
        <w:t xml:space="preserve"> on </w:t>
      </w:r>
      <w:r w:rsidR="00860CFA">
        <w:rPr>
          <w:rFonts w:ascii="Times New Roman" w:eastAsia="Times New Roman" w:hAnsi="Times New Roman"/>
          <w:sz w:val="24"/>
          <w:szCs w:val="24"/>
        </w:rPr>
        <w:t>f</w:t>
      </w:r>
      <w:r w:rsidRPr="00A23C33">
        <w:rPr>
          <w:rFonts w:ascii="Times New Roman" w:eastAsia="Times New Roman" w:hAnsi="Times New Roman"/>
          <w:sz w:val="24"/>
          <w:szCs w:val="24"/>
        </w:rPr>
        <w:t xml:space="preserve">irst </w:t>
      </w:r>
      <w:r w:rsidR="00860CFA">
        <w:rPr>
          <w:rFonts w:ascii="Times New Roman" w:eastAsia="Times New Roman" w:hAnsi="Times New Roman"/>
          <w:sz w:val="24"/>
          <w:szCs w:val="24"/>
        </w:rPr>
        <w:t>r</w:t>
      </w:r>
      <w:r w:rsidRPr="00A23C33">
        <w:rPr>
          <w:rFonts w:ascii="Times New Roman" w:eastAsia="Times New Roman" w:hAnsi="Times New Roman"/>
          <w:sz w:val="24"/>
          <w:szCs w:val="24"/>
        </w:rPr>
        <w:t>ea</w:t>
      </w:r>
      <w:r w:rsidR="009E29C8">
        <w:rPr>
          <w:rFonts w:ascii="Times New Roman" w:eastAsia="Times New Roman" w:hAnsi="Times New Roman"/>
          <w:sz w:val="24"/>
          <w:szCs w:val="24"/>
        </w:rPr>
        <w:t>ding on _______________________</w:t>
      </w:r>
      <w:r w:rsidRPr="00A23C33">
        <w:rPr>
          <w:rFonts w:ascii="Times New Roman" w:eastAsia="Times New Roman" w:hAnsi="Times New Roman"/>
          <w:sz w:val="24"/>
          <w:szCs w:val="24"/>
        </w:rPr>
        <w:t>,</w:t>
      </w:r>
      <w:r w:rsidR="009E29C8">
        <w:rPr>
          <w:rFonts w:ascii="Times New Roman" w:eastAsia="Times New Roman" w:hAnsi="Times New Roman"/>
          <w:sz w:val="24"/>
          <w:szCs w:val="24"/>
        </w:rPr>
        <w:t xml:space="preserve"> </w:t>
      </w:r>
      <w:r w:rsidRPr="00A23C33">
        <w:rPr>
          <w:rFonts w:ascii="Times New Roman" w:eastAsia="Times New Roman" w:hAnsi="Times New Roman"/>
          <w:sz w:val="24"/>
          <w:szCs w:val="24"/>
        </w:rPr>
        <w:t>2015</w:t>
      </w:r>
    </w:p>
    <w:p w:rsidR="00A23C33" w:rsidRPr="00A23C33" w:rsidRDefault="00A23C33" w:rsidP="00860CFA">
      <w:pPr>
        <w:spacing w:after="0" w:line="360" w:lineRule="auto"/>
        <w:ind w:firstLine="720"/>
        <w:jc w:val="both"/>
        <w:rPr>
          <w:rFonts w:ascii="Times New Roman" w:eastAsia="Times New Roman" w:hAnsi="Times New Roman"/>
          <w:sz w:val="24"/>
          <w:szCs w:val="24"/>
        </w:rPr>
      </w:pPr>
      <w:r w:rsidRPr="00A23C33">
        <w:rPr>
          <w:rFonts w:ascii="Times New Roman" w:eastAsia="Times New Roman" w:hAnsi="Times New Roman"/>
          <w:b/>
          <w:sz w:val="24"/>
          <w:szCs w:val="24"/>
        </w:rPr>
        <w:t>PASSED AND ADOPTED</w:t>
      </w:r>
      <w:r w:rsidRPr="00A23C33">
        <w:rPr>
          <w:rFonts w:ascii="Times New Roman" w:eastAsia="Times New Roman" w:hAnsi="Times New Roman"/>
          <w:sz w:val="24"/>
          <w:szCs w:val="24"/>
        </w:rPr>
        <w:t xml:space="preserve"> on </w:t>
      </w:r>
      <w:r w:rsidR="00860CFA">
        <w:rPr>
          <w:rFonts w:ascii="Times New Roman" w:eastAsia="Times New Roman" w:hAnsi="Times New Roman"/>
          <w:sz w:val="24"/>
          <w:szCs w:val="24"/>
        </w:rPr>
        <w:t>s</w:t>
      </w:r>
      <w:r w:rsidRPr="00A23C33">
        <w:rPr>
          <w:rFonts w:ascii="Times New Roman" w:eastAsia="Times New Roman" w:hAnsi="Times New Roman"/>
          <w:sz w:val="24"/>
          <w:szCs w:val="24"/>
        </w:rPr>
        <w:t xml:space="preserve">econd </w:t>
      </w:r>
      <w:r w:rsidR="00860CFA">
        <w:rPr>
          <w:rFonts w:ascii="Times New Roman" w:eastAsia="Times New Roman" w:hAnsi="Times New Roman"/>
          <w:sz w:val="24"/>
          <w:szCs w:val="24"/>
        </w:rPr>
        <w:t>r</w:t>
      </w:r>
      <w:r w:rsidRPr="00A23C33">
        <w:rPr>
          <w:rFonts w:ascii="Times New Roman" w:eastAsia="Times New Roman" w:hAnsi="Times New Roman"/>
          <w:sz w:val="24"/>
          <w:szCs w:val="24"/>
        </w:rPr>
        <w:t>eading on ______________, 2015</w:t>
      </w:r>
    </w:p>
    <w:p w:rsidR="00A23C33" w:rsidRPr="00A23C33" w:rsidRDefault="00A23C33" w:rsidP="00860CFA">
      <w:pPr>
        <w:spacing w:after="0" w:line="360" w:lineRule="auto"/>
        <w:jc w:val="both"/>
        <w:rPr>
          <w:rFonts w:ascii="Times New Roman" w:eastAsia="Times New Roman" w:hAnsi="Times New Roman"/>
          <w:sz w:val="24"/>
          <w:szCs w:val="24"/>
        </w:rPr>
      </w:pPr>
      <w:r w:rsidRPr="00A23C33">
        <w:rPr>
          <w:rFonts w:ascii="Times New Roman" w:eastAsia="Times New Roman" w:hAnsi="Times New Roman"/>
          <w:sz w:val="24"/>
          <w:szCs w:val="24"/>
        </w:rPr>
        <w:t>ATTEST:</w:t>
      </w:r>
    </w:p>
    <w:p w:rsidR="00A23C33" w:rsidRDefault="00A23C33" w:rsidP="00A23C33">
      <w:pPr>
        <w:tabs>
          <w:tab w:val="left" w:pos="1080"/>
        </w:tabs>
        <w:spacing w:after="0" w:line="240" w:lineRule="auto"/>
        <w:ind w:right="-86"/>
        <w:jc w:val="both"/>
        <w:rPr>
          <w:rFonts w:ascii="Times New Roman" w:eastAsia="Times New Roman" w:hAnsi="Times New Roman"/>
          <w:sz w:val="24"/>
          <w:szCs w:val="24"/>
        </w:rPr>
      </w:pPr>
    </w:p>
    <w:p w:rsidR="00860CFA" w:rsidRDefault="00860CFA" w:rsidP="00A23C33">
      <w:pPr>
        <w:tabs>
          <w:tab w:val="left" w:pos="1080"/>
        </w:tabs>
        <w:spacing w:after="0" w:line="240" w:lineRule="auto"/>
        <w:ind w:right="-86"/>
        <w:jc w:val="both"/>
        <w:rPr>
          <w:rFonts w:ascii="Times New Roman" w:eastAsia="Times New Roman" w:hAnsi="Times New Roman"/>
          <w:sz w:val="24"/>
          <w:szCs w:val="24"/>
        </w:rPr>
      </w:pPr>
    </w:p>
    <w:p w:rsidR="00A23C33" w:rsidRPr="00A23C33" w:rsidRDefault="00034DD0"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sidR="00A23C33" w:rsidRPr="00A23C33">
        <w:rPr>
          <w:rFonts w:ascii="Times New Roman" w:eastAsia="Times New Roman" w:hAnsi="Times New Roman"/>
          <w:sz w:val="24"/>
          <w:szCs w:val="24"/>
        </w:rPr>
        <w:tab/>
      </w:r>
      <w:r w:rsidR="00A23C33" w:rsidRPr="00A23C33">
        <w:rPr>
          <w:rFonts w:ascii="Times New Roman" w:eastAsia="Times New Roman" w:hAnsi="Times New Roman"/>
          <w:sz w:val="24"/>
          <w:szCs w:val="24"/>
        </w:rPr>
        <w:tab/>
      </w:r>
      <w:r w:rsidR="00860CFA">
        <w:rPr>
          <w:rFonts w:ascii="Times New Roman" w:eastAsia="Times New Roman" w:hAnsi="Times New Roman"/>
          <w:sz w:val="24"/>
          <w:szCs w:val="24"/>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A23C33" w:rsidRPr="00A23C33" w:rsidRDefault="00A23C33"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23C33">
        <w:rPr>
          <w:rFonts w:ascii="Times New Roman" w:eastAsia="Times New Roman" w:hAnsi="Times New Roman"/>
          <w:sz w:val="24"/>
          <w:szCs w:val="24"/>
        </w:rPr>
        <w:t>LOUISE STILSON, CMC</w:t>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t>MARCO A. SALVINO, SR.</w:t>
      </w:r>
    </w:p>
    <w:p w:rsidR="00A23C33" w:rsidRDefault="00A23C33"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jc w:val="both"/>
        <w:rPr>
          <w:rFonts w:ascii="Times New Roman" w:eastAsia="Times New Roman" w:hAnsi="Times New Roman"/>
          <w:sz w:val="24"/>
          <w:szCs w:val="24"/>
        </w:rPr>
      </w:pPr>
      <w:r w:rsidRPr="00A23C33">
        <w:rPr>
          <w:rFonts w:ascii="Times New Roman" w:eastAsia="Times New Roman" w:hAnsi="Times New Roman"/>
          <w:sz w:val="24"/>
          <w:szCs w:val="24"/>
        </w:rPr>
        <w:t>CITY CLERK</w:t>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r>
      <w:r w:rsidRPr="00A23C33">
        <w:rPr>
          <w:rFonts w:ascii="Times New Roman" w:eastAsia="Times New Roman" w:hAnsi="Times New Roman"/>
          <w:sz w:val="24"/>
          <w:szCs w:val="24"/>
        </w:rPr>
        <w:tab/>
        <w:t>MAYOR</w:t>
      </w:r>
    </w:p>
    <w:p w:rsidR="00034DD0" w:rsidRPr="00A23C33" w:rsidRDefault="00034DD0"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jc w:val="both"/>
        <w:rPr>
          <w:rFonts w:ascii="Times New Roman" w:eastAsia="Times New Roman" w:hAnsi="Times New Roman"/>
          <w:sz w:val="24"/>
          <w:szCs w:val="24"/>
          <w:u w:val="single"/>
        </w:rPr>
      </w:pPr>
    </w:p>
    <w:p w:rsidR="00A23C33" w:rsidRPr="00A23C33" w:rsidRDefault="00A23C33"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p>
    <w:p w:rsidR="00A23C33" w:rsidRPr="00A23C33" w:rsidRDefault="00A23C33"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23C33">
        <w:rPr>
          <w:rFonts w:ascii="Times New Roman" w:eastAsia="Times New Roman" w:hAnsi="Times New Roman"/>
          <w:sz w:val="24"/>
          <w:szCs w:val="24"/>
        </w:rPr>
        <w:t>APPROVED AS TO FORM AND CORRECTNESS:</w:t>
      </w:r>
    </w:p>
    <w:p w:rsidR="00A23C33" w:rsidRDefault="00A23C33"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p>
    <w:p w:rsidR="00860CFA" w:rsidRPr="00A23C33" w:rsidRDefault="00860CFA"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p>
    <w:p w:rsidR="00A23C33" w:rsidRPr="00A23C33" w:rsidRDefault="00034DD0"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A23C33" w:rsidRPr="00A23C33" w:rsidRDefault="00A23C33"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23C33">
        <w:rPr>
          <w:rFonts w:ascii="Times New Roman" w:eastAsia="Times New Roman" w:hAnsi="Times New Roman"/>
          <w:sz w:val="24"/>
          <w:szCs w:val="24"/>
        </w:rPr>
        <w:t>THOMAS J. ANSBRO</w:t>
      </w:r>
    </w:p>
    <w:p w:rsidR="00A23C33" w:rsidRPr="00A23C33" w:rsidRDefault="00A23C33" w:rsidP="00A2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23C33">
        <w:rPr>
          <w:rFonts w:ascii="Times New Roman" w:eastAsia="Times New Roman" w:hAnsi="Times New Roman"/>
          <w:sz w:val="24"/>
          <w:szCs w:val="24"/>
        </w:rPr>
        <w:t>CITY ATTORNEY</w:t>
      </w:r>
    </w:p>
    <w:p w:rsidR="00A23C33" w:rsidRPr="00A23C33" w:rsidRDefault="00A23C33" w:rsidP="00A23C33">
      <w:pPr>
        <w:spacing w:after="0" w:line="240" w:lineRule="auto"/>
        <w:ind w:left="720" w:right="756"/>
        <w:jc w:val="center"/>
        <w:rPr>
          <w:rFonts w:ascii="Times New Roman" w:eastAsia="Times New Roman" w:hAnsi="Times New Roman"/>
          <w:b/>
          <w:sz w:val="24"/>
          <w:szCs w:val="24"/>
        </w:rPr>
      </w:pPr>
      <w:r w:rsidRPr="00A23C33">
        <w:rPr>
          <w:rFonts w:ascii="Times New Roman" w:eastAsia="Times New Roman" w:hAnsi="Times New Roman"/>
          <w:i/>
          <w:sz w:val="24"/>
          <w:szCs w:val="24"/>
        </w:rPr>
        <w:br w:type="page"/>
      </w:r>
      <w:r w:rsidRPr="00A23C33">
        <w:rPr>
          <w:rFonts w:ascii="Times New Roman" w:eastAsia="Times New Roman" w:hAnsi="Times New Roman"/>
          <w:b/>
          <w:sz w:val="24"/>
          <w:szCs w:val="24"/>
        </w:rPr>
        <w:lastRenderedPageBreak/>
        <w:t>EXHIBIT “A”</w:t>
      </w:r>
    </w:p>
    <w:p w:rsidR="00A23C33" w:rsidRPr="00A23C33" w:rsidRDefault="00A23C33" w:rsidP="00A23C33">
      <w:pPr>
        <w:spacing w:after="0" w:line="240" w:lineRule="auto"/>
        <w:ind w:left="720" w:right="756"/>
        <w:jc w:val="center"/>
        <w:rPr>
          <w:rFonts w:ascii="Times New Roman" w:eastAsia="Times New Roman" w:hAnsi="Times New Roman"/>
          <w:b/>
          <w:sz w:val="24"/>
          <w:szCs w:val="24"/>
        </w:rPr>
      </w:pPr>
      <w:r w:rsidRPr="00A23C33">
        <w:rPr>
          <w:rFonts w:ascii="Times New Roman" w:eastAsia="Times New Roman" w:hAnsi="Times New Roman"/>
          <w:b/>
          <w:sz w:val="24"/>
          <w:szCs w:val="24"/>
        </w:rPr>
        <w:t>Dania Oaks Plat</w:t>
      </w:r>
    </w:p>
    <w:p w:rsidR="00A23C33" w:rsidRPr="00A23C33" w:rsidRDefault="00A23C33" w:rsidP="00A23C33">
      <w:pPr>
        <w:spacing w:after="0" w:line="240" w:lineRule="auto"/>
        <w:ind w:left="720" w:right="756"/>
        <w:jc w:val="center"/>
        <w:rPr>
          <w:rFonts w:ascii="Times New Roman" w:eastAsia="Times New Roman" w:hAnsi="Times New Roman"/>
          <w:b/>
          <w:sz w:val="24"/>
          <w:szCs w:val="24"/>
        </w:rPr>
      </w:pPr>
    </w:p>
    <w:p w:rsidR="00A23C33" w:rsidRPr="00A23C33" w:rsidRDefault="00A23C33" w:rsidP="00A23C33">
      <w:pPr>
        <w:spacing w:after="0" w:line="240" w:lineRule="auto"/>
        <w:ind w:left="720" w:right="756"/>
        <w:jc w:val="center"/>
        <w:rPr>
          <w:rFonts w:ascii="Times New Roman" w:eastAsia="Times New Roman" w:hAnsi="Times New Roman"/>
          <w:b/>
          <w:sz w:val="24"/>
          <w:szCs w:val="24"/>
        </w:rPr>
      </w:pPr>
      <w:r w:rsidRPr="00A23C33">
        <w:rPr>
          <w:rFonts w:ascii="Times New Roman" w:eastAsia="Times New Roman" w:hAnsi="Times New Roman"/>
          <w:b/>
          <w:sz w:val="24"/>
          <w:szCs w:val="24"/>
        </w:rPr>
        <w:t>LEGAL DESCRIPTION</w:t>
      </w:r>
    </w:p>
    <w:p w:rsidR="00A23C33" w:rsidRPr="00A23C33" w:rsidRDefault="00A23C33" w:rsidP="00A23C33">
      <w:pPr>
        <w:spacing w:after="0" w:line="240" w:lineRule="auto"/>
        <w:rPr>
          <w:rFonts w:ascii="Times New Roman" w:eastAsia="Times New Roman" w:hAnsi="Times New Roman"/>
          <w:b/>
          <w:color w:val="C00000"/>
          <w:sz w:val="24"/>
          <w:szCs w:val="24"/>
        </w:rPr>
      </w:pP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PARCEL “A”</w:t>
      </w: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A parcel described as the South 99.00 feet of the North 431.03 feet of the West 184.50 feet of the East 219.50 feet of TRACT 9, “</w:t>
      </w:r>
      <w:proofErr w:type="spellStart"/>
      <w:r w:rsidRPr="00A23C33">
        <w:rPr>
          <w:rFonts w:ascii="Times New Roman" w:eastAsia="Times New Roman" w:hAnsi="Times New Roman"/>
          <w:sz w:val="24"/>
          <w:szCs w:val="20"/>
        </w:rPr>
        <w:t>NEWMANS</w:t>
      </w:r>
      <w:proofErr w:type="spellEnd"/>
      <w:r w:rsidRPr="00A23C33">
        <w:rPr>
          <w:rFonts w:ascii="Times New Roman" w:eastAsia="Times New Roman" w:hAnsi="Times New Roman"/>
          <w:sz w:val="24"/>
          <w:szCs w:val="20"/>
        </w:rPr>
        <w:t xml:space="preserve"> SURVEY” OF SECTION 36, and TOWNSHIP 50 SOUTH, RANGE 41 EAST, as recorded in Plat Book 2, Page 26, of the Public Records of Miami-Dade County, Florida. </w:t>
      </w:r>
      <w:proofErr w:type="gramStart"/>
      <w:r w:rsidRPr="00A23C33">
        <w:rPr>
          <w:rFonts w:ascii="Times New Roman" w:eastAsia="Times New Roman" w:hAnsi="Times New Roman"/>
          <w:sz w:val="24"/>
          <w:szCs w:val="20"/>
        </w:rPr>
        <w:t>LESS the South 4.00 feet of the East 103.72 thereof.</w:t>
      </w:r>
      <w:proofErr w:type="gramEnd"/>
    </w:p>
    <w:p w:rsidR="00A23C33" w:rsidRPr="00A23C33" w:rsidRDefault="00A23C33" w:rsidP="00A23C33">
      <w:pPr>
        <w:spacing w:after="0" w:line="240" w:lineRule="auto"/>
        <w:rPr>
          <w:rFonts w:ascii="Times New Roman" w:eastAsia="Times New Roman" w:hAnsi="Times New Roman"/>
          <w:sz w:val="24"/>
          <w:szCs w:val="20"/>
        </w:rPr>
      </w:pP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PARCEL “B”</w:t>
      </w: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A Portion of Tract 9, Section 36, Township 50 South, Range 41 East. Broward County, Florida, and more particularly described as follows:</w:t>
      </w:r>
    </w:p>
    <w:p w:rsidR="00A23C33" w:rsidRPr="00A23C33" w:rsidRDefault="00A23C33" w:rsidP="00A23C33">
      <w:pPr>
        <w:spacing w:after="0" w:line="240" w:lineRule="auto"/>
        <w:rPr>
          <w:rFonts w:ascii="Times New Roman" w:eastAsia="Times New Roman" w:hAnsi="Times New Roman"/>
          <w:sz w:val="24"/>
          <w:szCs w:val="20"/>
        </w:rPr>
      </w:pP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The South 117.52 feet of the North 544.55 feet of the West 322.55 feet of the East 357.55 feet of TRACT 9, “</w:t>
      </w:r>
      <w:proofErr w:type="spellStart"/>
      <w:r w:rsidRPr="00A23C33">
        <w:rPr>
          <w:rFonts w:ascii="Times New Roman" w:eastAsia="Times New Roman" w:hAnsi="Times New Roman"/>
          <w:sz w:val="24"/>
          <w:szCs w:val="20"/>
        </w:rPr>
        <w:t>NEWMANS</w:t>
      </w:r>
      <w:proofErr w:type="spellEnd"/>
      <w:r w:rsidRPr="00A23C33">
        <w:rPr>
          <w:rFonts w:ascii="Times New Roman" w:eastAsia="Times New Roman" w:hAnsi="Times New Roman"/>
          <w:sz w:val="24"/>
          <w:szCs w:val="20"/>
        </w:rPr>
        <w:t xml:space="preserve"> SURVEY” OF SECTION 36, TOWNSHIP 50 SOUTH, RANGE 41 EAST, as recorded in Plat Book 2, Page 26, of the Public Records of Miami-Dade County, Florida;</w:t>
      </w:r>
    </w:p>
    <w:p w:rsidR="00A23C33" w:rsidRPr="00A23C33" w:rsidRDefault="00A23C33" w:rsidP="00A23C33">
      <w:pPr>
        <w:spacing w:after="0" w:line="240" w:lineRule="auto"/>
        <w:rPr>
          <w:rFonts w:ascii="Times New Roman" w:eastAsia="Times New Roman" w:hAnsi="Times New Roman"/>
          <w:sz w:val="24"/>
          <w:szCs w:val="20"/>
        </w:rPr>
      </w:pP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LESS AND EXCEPT THE FOLLOWING:</w:t>
      </w: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Commence at the most Northeasterly corner of the South 117.52 feet of the North 544.55 feet of the West 322.55 feet of the East 357.55 feet of TRACT 9, “</w:t>
      </w:r>
      <w:proofErr w:type="spellStart"/>
      <w:r w:rsidRPr="00A23C33">
        <w:rPr>
          <w:rFonts w:ascii="Times New Roman" w:eastAsia="Times New Roman" w:hAnsi="Times New Roman"/>
          <w:sz w:val="24"/>
          <w:szCs w:val="20"/>
        </w:rPr>
        <w:t>NEWMANS</w:t>
      </w:r>
      <w:proofErr w:type="spellEnd"/>
      <w:r w:rsidRPr="00A23C33">
        <w:rPr>
          <w:rFonts w:ascii="Times New Roman" w:eastAsia="Times New Roman" w:hAnsi="Times New Roman"/>
          <w:sz w:val="24"/>
          <w:szCs w:val="20"/>
        </w:rPr>
        <w:t xml:space="preserve"> SURVEY” OF SECTION 36, TOWNSHIP 50 SOUTH, RANGE 41 EAST, as recorded in Plat Book 2, Page 26, of the Public Records of Miami-Dade County, Florida; Thence South 03°03’39” East, a distance of 4.00 feet; Thence South 87°49’48” West, a distance of 80.78 feet; Thence North 03°03’39” West, a distance of 4.00 feet; Thence North 87°49’48” East, a distance of 80.78 feet to the Point of Beginning.</w:t>
      </w:r>
    </w:p>
    <w:p w:rsidR="00A23C33" w:rsidRPr="00A23C33" w:rsidRDefault="00A23C33" w:rsidP="00A23C33">
      <w:pPr>
        <w:spacing w:after="0" w:line="240" w:lineRule="auto"/>
        <w:rPr>
          <w:rFonts w:ascii="Times New Roman" w:eastAsia="Times New Roman" w:hAnsi="Times New Roman"/>
          <w:sz w:val="24"/>
          <w:szCs w:val="20"/>
        </w:rPr>
      </w:pP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PARCEL C</w:t>
      </w:r>
    </w:p>
    <w:p w:rsidR="00A23C33" w:rsidRPr="00A23C33" w:rsidRDefault="00A23C33" w:rsidP="00A23C33">
      <w:pPr>
        <w:spacing w:after="0" w:line="240" w:lineRule="auto"/>
        <w:rPr>
          <w:rFonts w:ascii="Times New Roman" w:eastAsia="Times New Roman" w:hAnsi="Times New Roman"/>
          <w:sz w:val="24"/>
          <w:szCs w:val="20"/>
        </w:rPr>
      </w:pP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The South 212.52 feet of the North 544.55 feet of the West 293.05 feet of the East 512.55 of TRACT 9, “</w:t>
      </w:r>
      <w:proofErr w:type="spellStart"/>
      <w:r w:rsidRPr="00A23C33">
        <w:rPr>
          <w:rFonts w:ascii="Times New Roman" w:eastAsia="Times New Roman" w:hAnsi="Times New Roman"/>
          <w:sz w:val="24"/>
          <w:szCs w:val="20"/>
        </w:rPr>
        <w:t>NEWMANS</w:t>
      </w:r>
      <w:proofErr w:type="spellEnd"/>
      <w:r w:rsidRPr="00A23C33">
        <w:rPr>
          <w:rFonts w:ascii="Times New Roman" w:eastAsia="Times New Roman" w:hAnsi="Times New Roman"/>
          <w:sz w:val="24"/>
          <w:szCs w:val="20"/>
        </w:rPr>
        <w:t xml:space="preserve"> SURVEY” OF SECTION 36, TOWNSHIP 50 SOUTH RANGE 41 EAST, according to the Plat thereof, as recorded in Plat Book 2, Page 26, of the Public Records of Miami-Dade County, Florida.</w:t>
      </w:r>
    </w:p>
    <w:p w:rsidR="00A23C33" w:rsidRPr="00A23C33" w:rsidRDefault="00A23C33" w:rsidP="00A23C33">
      <w:pPr>
        <w:spacing w:after="0" w:line="240" w:lineRule="auto"/>
        <w:rPr>
          <w:rFonts w:ascii="Times New Roman" w:eastAsia="Times New Roman" w:hAnsi="Times New Roman"/>
          <w:sz w:val="24"/>
          <w:szCs w:val="20"/>
        </w:rPr>
      </w:pPr>
    </w:p>
    <w:p w:rsidR="00A23C33" w:rsidRPr="00A23C33" w:rsidRDefault="00A23C33" w:rsidP="00A23C33">
      <w:pPr>
        <w:spacing w:after="0" w:line="240" w:lineRule="auto"/>
        <w:rPr>
          <w:rFonts w:ascii="Times New Roman" w:eastAsia="Times New Roman" w:hAnsi="Times New Roman"/>
          <w:sz w:val="24"/>
          <w:szCs w:val="20"/>
        </w:rPr>
      </w:pPr>
      <w:proofErr w:type="gramStart"/>
      <w:r w:rsidRPr="00A23C33">
        <w:rPr>
          <w:rFonts w:ascii="Times New Roman" w:eastAsia="Times New Roman" w:hAnsi="Times New Roman"/>
          <w:sz w:val="24"/>
          <w:szCs w:val="20"/>
        </w:rPr>
        <w:t>LESS the South 117.52 feet of the East 138.05 thereof.</w:t>
      </w:r>
      <w:proofErr w:type="gramEnd"/>
    </w:p>
    <w:p w:rsidR="00A23C33" w:rsidRPr="00A23C33" w:rsidRDefault="00A23C33" w:rsidP="00A23C33">
      <w:pPr>
        <w:spacing w:after="0" w:line="240" w:lineRule="auto"/>
        <w:rPr>
          <w:rFonts w:ascii="Times New Roman" w:eastAsia="Times New Roman" w:hAnsi="Times New Roman"/>
          <w:sz w:val="24"/>
          <w:szCs w:val="20"/>
        </w:rPr>
      </w:pPr>
    </w:p>
    <w:p w:rsidR="00A23C33" w:rsidRPr="00A23C33" w:rsidRDefault="00A23C33" w:rsidP="00A23C33">
      <w:pPr>
        <w:spacing w:after="0" w:line="240" w:lineRule="auto"/>
        <w:rPr>
          <w:rFonts w:ascii="Times New Roman" w:eastAsia="Times New Roman" w:hAnsi="Times New Roman"/>
          <w:sz w:val="24"/>
          <w:szCs w:val="20"/>
        </w:rPr>
      </w:pPr>
      <w:r w:rsidRPr="00A23C33">
        <w:rPr>
          <w:rFonts w:ascii="Times New Roman" w:eastAsia="Times New Roman" w:hAnsi="Times New Roman"/>
          <w:sz w:val="24"/>
          <w:szCs w:val="20"/>
        </w:rPr>
        <w:t>Said lands situate, lying and being in Broward County, Florida.</w:t>
      </w:r>
    </w:p>
    <w:p w:rsidR="00A23C33" w:rsidRPr="00A23C33" w:rsidRDefault="00A23C33" w:rsidP="00A23C33">
      <w:pPr>
        <w:spacing w:after="0" w:line="240" w:lineRule="auto"/>
        <w:ind w:left="720" w:right="756"/>
        <w:jc w:val="both"/>
        <w:rPr>
          <w:rFonts w:ascii="Times New Roman" w:eastAsia="Times New Roman" w:hAnsi="Times New Roman"/>
          <w:color w:val="C00000"/>
          <w:sz w:val="24"/>
          <w:szCs w:val="20"/>
        </w:rPr>
      </w:pPr>
    </w:p>
    <w:p w:rsidR="00A23C33" w:rsidRPr="00A23C33" w:rsidRDefault="00A23C33" w:rsidP="00A23C33">
      <w:pPr>
        <w:spacing w:after="0" w:line="240" w:lineRule="auto"/>
        <w:ind w:left="720" w:right="756"/>
        <w:jc w:val="both"/>
        <w:rPr>
          <w:rFonts w:ascii="Times New Roman" w:eastAsia="Times New Roman" w:hAnsi="Times New Roman"/>
          <w:color w:val="C00000"/>
          <w:sz w:val="24"/>
          <w:szCs w:val="20"/>
        </w:rPr>
      </w:pPr>
    </w:p>
    <w:p w:rsidR="00A23C33" w:rsidRDefault="00A23C33" w:rsidP="00A23C33">
      <w:pPr>
        <w:spacing w:after="0" w:line="240" w:lineRule="auto"/>
        <w:ind w:left="720" w:right="756"/>
        <w:jc w:val="both"/>
        <w:rPr>
          <w:rFonts w:ascii="Times New Roman" w:eastAsia="Times New Roman" w:hAnsi="Times New Roman"/>
          <w:color w:val="C00000"/>
          <w:sz w:val="24"/>
          <w:szCs w:val="20"/>
        </w:rPr>
      </w:pPr>
    </w:p>
    <w:p w:rsidR="00860CFA" w:rsidRDefault="00860CFA" w:rsidP="00A23C33">
      <w:pPr>
        <w:spacing w:after="0" w:line="240" w:lineRule="auto"/>
        <w:ind w:left="720" w:right="756"/>
        <w:jc w:val="both"/>
        <w:rPr>
          <w:rFonts w:ascii="Times New Roman" w:eastAsia="Times New Roman" w:hAnsi="Times New Roman"/>
          <w:color w:val="C00000"/>
          <w:sz w:val="24"/>
          <w:szCs w:val="20"/>
        </w:rPr>
      </w:pPr>
    </w:p>
    <w:p w:rsidR="00860CFA" w:rsidRPr="00A23C33" w:rsidRDefault="00860CFA" w:rsidP="00A23C33">
      <w:pPr>
        <w:spacing w:after="0" w:line="240" w:lineRule="auto"/>
        <w:ind w:left="720" w:right="756"/>
        <w:jc w:val="both"/>
        <w:rPr>
          <w:rFonts w:ascii="Times New Roman" w:eastAsia="Times New Roman" w:hAnsi="Times New Roman"/>
          <w:color w:val="C00000"/>
          <w:sz w:val="24"/>
          <w:szCs w:val="20"/>
        </w:rPr>
      </w:pPr>
    </w:p>
    <w:p w:rsidR="00A23C33" w:rsidRPr="00A23C33" w:rsidRDefault="00A23C33" w:rsidP="00A23C33">
      <w:pPr>
        <w:spacing w:after="0" w:line="240" w:lineRule="auto"/>
        <w:ind w:left="720" w:right="756"/>
        <w:jc w:val="both"/>
        <w:rPr>
          <w:rFonts w:ascii="Times New Roman" w:eastAsia="Times New Roman" w:hAnsi="Times New Roman"/>
          <w:color w:val="C00000"/>
          <w:sz w:val="24"/>
          <w:szCs w:val="20"/>
        </w:rPr>
      </w:pPr>
    </w:p>
    <w:p w:rsidR="00A23C33" w:rsidRPr="00A23C33" w:rsidRDefault="00A23C33" w:rsidP="00A23C33">
      <w:pPr>
        <w:spacing w:after="0" w:line="240" w:lineRule="auto"/>
        <w:ind w:left="720" w:right="756"/>
        <w:jc w:val="both"/>
        <w:rPr>
          <w:rFonts w:ascii="Times New Roman" w:eastAsia="Times New Roman" w:hAnsi="Times New Roman"/>
          <w:color w:val="C00000"/>
          <w:sz w:val="24"/>
          <w:szCs w:val="20"/>
        </w:rPr>
      </w:pPr>
    </w:p>
    <w:p w:rsidR="00A23C33" w:rsidRPr="00A23C33" w:rsidRDefault="00A23C33" w:rsidP="00A23C33">
      <w:pPr>
        <w:spacing w:after="0" w:line="240" w:lineRule="auto"/>
        <w:ind w:left="720" w:right="756"/>
        <w:jc w:val="center"/>
        <w:rPr>
          <w:rFonts w:ascii="Times New Roman" w:eastAsia="Times New Roman" w:hAnsi="Times New Roman"/>
          <w:b/>
          <w:sz w:val="24"/>
          <w:szCs w:val="20"/>
        </w:rPr>
      </w:pPr>
      <w:r w:rsidRPr="00A23C33">
        <w:rPr>
          <w:rFonts w:ascii="Times New Roman" w:eastAsia="Times New Roman" w:hAnsi="Times New Roman"/>
          <w:b/>
          <w:sz w:val="24"/>
          <w:szCs w:val="20"/>
        </w:rPr>
        <w:lastRenderedPageBreak/>
        <w:t>EXHIBIT “B”</w:t>
      </w:r>
    </w:p>
    <w:p w:rsidR="00A23C33" w:rsidRPr="00A23C33" w:rsidRDefault="00A23C33" w:rsidP="00A23C33">
      <w:pPr>
        <w:spacing w:after="0" w:line="240" w:lineRule="auto"/>
        <w:ind w:left="720" w:right="756"/>
        <w:jc w:val="center"/>
        <w:rPr>
          <w:rFonts w:ascii="Times New Roman" w:eastAsia="Times New Roman" w:hAnsi="Times New Roman"/>
          <w:b/>
          <w:sz w:val="24"/>
          <w:szCs w:val="20"/>
        </w:rPr>
      </w:pPr>
    </w:p>
    <w:p w:rsidR="00A23C33" w:rsidRPr="00A23C33" w:rsidRDefault="00A23C33" w:rsidP="00A23C33">
      <w:pPr>
        <w:spacing w:after="0" w:line="240" w:lineRule="auto"/>
        <w:ind w:left="720" w:right="756"/>
        <w:jc w:val="center"/>
        <w:rPr>
          <w:rFonts w:ascii="Times New Roman" w:eastAsia="Times New Roman" w:hAnsi="Times New Roman"/>
          <w:b/>
          <w:sz w:val="24"/>
          <w:szCs w:val="20"/>
        </w:rPr>
      </w:pPr>
    </w:p>
    <w:p w:rsidR="00A23C33" w:rsidRPr="00A23C33" w:rsidRDefault="00A23C33" w:rsidP="00A23C33">
      <w:pPr>
        <w:spacing w:after="0" w:line="240" w:lineRule="auto"/>
        <w:ind w:left="720" w:right="756" w:hanging="630"/>
        <w:jc w:val="center"/>
        <w:rPr>
          <w:rFonts w:ascii="Times New Roman" w:eastAsia="Times New Roman" w:hAnsi="Times New Roman"/>
          <w:b/>
          <w:sz w:val="24"/>
          <w:szCs w:val="20"/>
        </w:rPr>
      </w:pPr>
      <w:r w:rsidRPr="00A23C33">
        <w:rPr>
          <w:rFonts w:ascii="Times New Roman" w:eastAsia="Times New Roman" w:hAnsi="Times New Roman"/>
          <w:b/>
          <w:noProof/>
          <w:sz w:val="24"/>
          <w:szCs w:val="20"/>
        </w:rPr>
        <w:drawing>
          <wp:inline distT="0" distB="0" distL="0" distR="0" wp14:anchorId="5AC30FB7" wp14:editId="083ECD41">
            <wp:extent cx="5934075" cy="393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933825"/>
                    </a:xfrm>
                    <a:prstGeom prst="rect">
                      <a:avLst/>
                    </a:prstGeom>
                    <a:noFill/>
                    <a:ln>
                      <a:noFill/>
                    </a:ln>
                  </pic:spPr>
                </pic:pic>
              </a:graphicData>
            </a:graphic>
          </wp:inline>
        </w:drawing>
      </w:r>
    </w:p>
    <w:p w:rsidR="00FD6C1A" w:rsidRDefault="00FD6C1A"/>
    <w:sectPr w:rsidR="00FD6C1A" w:rsidSect="00034D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DD5" w:rsidRDefault="00645DD5" w:rsidP="00860CFA">
      <w:pPr>
        <w:spacing w:after="0" w:line="240" w:lineRule="auto"/>
      </w:pPr>
      <w:r>
        <w:separator/>
      </w:r>
    </w:p>
  </w:endnote>
  <w:endnote w:type="continuationSeparator" w:id="0">
    <w:p w:rsidR="00645DD5" w:rsidRDefault="00645DD5" w:rsidP="0086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70" w:rsidRDefault="00716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FA" w:rsidRPr="00716870" w:rsidRDefault="00716870">
    <w:pPr>
      <w:pStyle w:val="Footer"/>
      <w:rPr>
        <w:rFonts w:ascii="Times New Roman" w:hAnsi="Times New Roman"/>
        <w:sz w:val="20"/>
        <w:szCs w:val="20"/>
      </w:rPr>
    </w:pPr>
    <w:r w:rsidRPr="00716870">
      <w:rPr>
        <w:rFonts w:ascii="Times New Roman" w:hAnsi="Times New Roman"/>
      </w:rPr>
      <w:ptab w:relativeTo="margin" w:alignment="center" w:leader="none"/>
    </w:r>
    <w:r w:rsidRPr="00716870">
      <w:rPr>
        <w:rFonts w:ascii="Times New Roman" w:hAnsi="Times New Roman"/>
        <w:sz w:val="24"/>
        <w:szCs w:val="24"/>
      </w:rPr>
      <w:fldChar w:fldCharType="begin"/>
    </w:r>
    <w:r w:rsidRPr="00716870">
      <w:rPr>
        <w:rFonts w:ascii="Times New Roman" w:hAnsi="Times New Roman"/>
        <w:sz w:val="24"/>
        <w:szCs w:val="24"/>
      </w:rPr>
      <w:instrText xml:space="preserve"> PAGE   \* MERGEFORMAT </w:instrText>
    </w:r>
    <w:r w:rsidRPr="00716870">
      <w:rPr>
        <w:rFonts w:ascii="Times New Roman" w:hAnsi="Times New Roman"/>
        <w:sz w:val="24"/>
        <w:szCs w:val="24"/>
      </w:rPr>
      <w:fldChar w:fldCharType="separate"/>
    </w:r>
    <w:r>
      <w:rPr>
        <w:rFonts w:ascii="Times New Roman" w:hAnsi="Times New Roman"/>
        <w:noProof/>
        <w:sz w:val="24"/>
        <w:szCs w:val="24"/>
      </w:rPr>
      <w:t>2</w:t>
    </w:r>
    <w:r w:rsidRPr="00716870">
      <w:rPr>
        <w:rFonts w:ascii="Times New Roman" w:hAnsi="Times New Roman"/>
        <w:noProof/>
        <w:sz w:val="24"/>
        <w:szCs w:val="24"/>
      </w:rPr>
      <w:fldChar w:fldCharType="end"/>
    </w:r>
    <w:r w:rsidRPr="00716870">
      <w:rPr>
        <w:rFonts w:ascii="Times New Roman" w:hAnsi="Times New Roman"/>
      </w:rPr>
      <w:ptab w:relativeTo="margin" w:alignment="right" w:leader="none"/>
    </w:r>
    <w:bookmarkStart w:id="0" w:name="_GoBack"/>
    <w:r w:rsidRPr="00716870">
      <w:rPr>
        <w:rFonts w:ascii="Times New Roman" w:hAnsi="Times New Roman"/>
        <w:sz w:val="20"/>
        <w:szCs w:val="20"/>
      </w:rPr>
      <w:t>ORDINANCE #2015-020</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70" w:rsidRDefault="00716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DD5" w:rsidRDefault="00645DD5" w:rsidP="00860CFA">
      <w:pPr>
        <w:spacing w:after="0" w:line="240" w:lineRule="auto"/>
      </w:pPr>
      <w:r>
        <w:separator/>
      </w:r>
    </w:p>
  </w:footnote>
  <w:footnote w:type="continuationSeparator" w:id="0">
    <w:p w:rsidR="00645DD5" w:rsidRDefault="00645DD5" w:rsidP="00860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70" w:rsidRDefault="00716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70" w:rsidRDefault="007168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870" w:rsidRDefault="007168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33"/>
    <w:rsid w:val="00034DD0"/>
    <w:rsid w:val="000D15C0"/>
    <w:rsid w:val="00157A38"/>
    <w:rsid w:val="00302B35"/>
    <w:rsid w:val="00321E71"/>
    <w:rsid w:val="003F6C82"/>
    <w:rsid w:val="00645DD5"/>
    <w:rsid w:val="00645F73"/>
    <w:rsid w:val="00705829"/>
    <w:rsid w:val="00716870"/>
    <w:rsid w:val="00777B5D"/>
    <w:rsid w:val="00860CFA"/>
    <w:rsid w:val="009E29C8"/>
    <w:rsid w:val="00A23C33"/>
    <w:rsid w:val="00C85DD4"/>
    <w:rsid w:val="00D671BA"/>
    <w:rsid w:val="00F34642"/>
    <w:rsid w:val="00F75B2B"/>
    <w:rsid w:val="00FD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2B"/>
    <w:pPr>
      <w:spacing w:after="200" w:line="276" w:lineRule="auto"/>
    </w:pPr>
    <w:rPr>
      <w:sz w:val="22"/>
      <w:szCs w:val="22"/>
    </w:rPr>
  </w:style>
  <w:style w:type="paragraph" w:styleId="Heading3">
    <w:name w:val="heading 3"/>
    <w:basedOn w:val="Normal"/>
    <w:next w:val="Normal"/>
    <w:link w:val="Heading3Char"/>
    <w:qFormat/>
    <w:rsid w:val="00F75B2B"/>
    <w:pPr>
      <w:keepNext/>
      <w:widowControl w:val="0"/>
      <w:tabs>
        <w:tab w:val="left" w:pos="144"/>
      </w:tabs>
      <w:spacing w:after="0" w:line="240" w:lineRule="auto"/>
      <w:ind w:right="-360"/>
      <w:outlineLvl w:val="2"/>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5B2B"/>
    <w:rPr>
      <w:rFonts w:ascii="Times New Roman" w:eastAsia="Times New Roman" w:hAnsi="Times New Roman"/>
      <w:b/>
    </w:rPr>
  </w:style>
  <w:style w:type="paragraph" w:styleId="ListParagraph">
    <w:name w:val="List Paragraph"/>
    <w:basedOn w:val="Normal"/>
    <w:qFormat/>
    <w:rsid w:val="00F75B2B"/>
    <w:pPr>
      <w:ind w:left="720"/>
    </w:pPr>
    <w:rPr>
      <w:rFonts w:eastAsia="Times New Roman"/>
    </w:rPr>
  </w:style>
  <w:style w:type="paragraph" w:styleId="BalloonText">
    <w:name w:val="Balloon Text"/>
    <w:basedOn w:val="Normal"/>
    <w:link w:val="BalloonTextChar"/>
    <w:uiPriority w:val="99"/>
    <w:semiHidden/>
    <w:unhideWhenUsed/>
    <w:rsid w:val="00A2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C33"/>
    <w:rPr>
      <w:rFonts w:ascii="Tahoma" w:hAnsi="Tahoma" w:cs="Tahoma"/>
      <w:sz w:val="16"/>
      <w:szCs w:val="16"/>
    </w:rPr>
  </w:style>
  <w:style w:type="paragraph" w:styleId="Header">
    <w:name w:val="header"/>
    <w:basedOn w:val="Normal"/>
    <w:link w:val="HeaderChar"/>
    <w:uiPriority w:val="99"/>
    <w:unhideWhenUsed/>
    <w:rsid w:val="00860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CFA"/>
    <w:rPr>
      <w:sz w:val="22"/>
      <w:szCs w:val="22"/>
    </w:rPr>
  </w:style>
  <w:style w:type="paragraph" w:styleId="Footer">
    <w:name w:val="footer"/>
    <w:basedOn w:val="Normal"/>
    <w:link w:val="FooterChar"/>
    <w:uiPriority w:val="99"/>
    <w:unhideWhenUsed/>
    <w:rsid w:val="00860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CF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2B"/>
    <w:pPr>
      <w:spacing w:after="200" w:line="276" w:lineRule="auto"/>
    </w:pPr>
    <w:rPr>
      <w:sz w:val="22"/>
      <w:szCs w:val="22"/>
    </w:rPr>
  </w:style>
  <w:style w:type="paragraph" w:styleId="Heading3">
    <w:name w:val="heading 3"/>
    <w:basedOn w:val="Normal"/>
    <w:next w:val="Normal"/>
    <w:link w:val="Heading3Char"/>
    <w:qFormat/>
    <w:rsid w:val="00F75B2B"/>
    <w:pPr>
      <w:keepNext/>
      <w:widowControl w:val="0"/>
      <w:tabs>
        <w:tab w:val="left" w:pos="144"/>
      </w:tabs>
      <w:spacing w:after="0" w:line="240" w:lineRule="auto"/>
      <w:ind w:right="-360"/>
      <w:outlineLvl w:val="2"/>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5B2B"/>
    <w:rPr>
      <w:rFonts w:ascii="Times New Roman" w:eastAsia="Times New Roman" w:hAnsi="Times New Roman"/>
      <w:b/>
    </w:rPr>
  </w:style>
  <w:style w:type="paragraph" w:styleId="ListParagraph">
    <w:name w:val="List Paragraph"/>
    <w:basedOn w:val="Normal"/>
    <w:qFormat/>
    <w:rsid w:val="00F75B2B"/>
    <w:pPr>
      <w:ind w:left="720"/>
    </w:pPr>
    <w:rPr>
      <w:rFonts w:eastAsia="Times New Roman"/>
    </w:rPr>
  </w:style>
  <w:style w:type="paragraph" w:styleId="BalloonText">
    <w:name w:val="Balloon Text"/>
    <w:basedOn w:val="Normal"/>
    <w:link w:val="BalloonTextChar"/>
    <w:uiPriority w:val="99"/>
    <w:semiHidden/>
    <w:unhideWhenUsed/>
    <w:rsid w:val="00A2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C33"/>
    <w:rPr>
      <w:rFonts w:ascii="Tahoma" w:hAnsi="Tahoma" w:cs="Tahoma"/>
      <w:sz w:val="16"/>
      <w:szCs w:val="16"/>
    </w:rPr>
  </w:style>
  <w:style w:type="paragraph" w:styleId="Header">
    <w:name w:val="header"/>
    <w:basedOn w:val="Normal"/>
    <w:link w:val="HeaderChar"/>
    <w:uiPriority w:val="99"/>
    <w:unhideWhenUsed/>
    <w:rsid w:val="00860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CFA"/>
    <w:rPr>
      <w:sz w:val="22"/>
      <w:szCs w:val="22"/>
    </w:rPr>
  </w:style>
  <w:style w:type="paragraph" w:styleId="Footer">
    <w:name w:val="footer"/>
    <w:basedOn w:val="Normal"/>
    <w:link w:val="FooterChar"/>
    <w:uiPriority w:val="99"/>
    <w:unhideWhenUsed/>
    <w:rsid w:val="00860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C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59269">
      <w:bodyDiv w:val="1"/>
      <w:marLeft w:val="0"/>
      <w:marRight w:val="0"/>
      <w:marTop w:val="0"/>
      <w:marBottom w:val="0"/>
      <w:divBdr>
        <w:top w:val="none" w:sz="0" w:space="0" w:color="auto"/>
        <w:left w:val="none" w:sz="0" w:space="0" w:color="auto"/>
        <w:bottom w:val="none" w:sz="0" w:space="0" w:color="auto"/>
        <w:right w:val="none" w:sz="0" w:space="0" w:color="auto"/>
      </w:divBdr>
    </w:div>
    <w:div w:id="16146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Lampkin, Joan</dc:creator>
  <cp:lastModifiedBy>Stilson, Louise</cp:lastModifiedBy>
  <cp:revision>3</cp:revision>
  <dcterms:created xsi:type="dcterms:W3CDTF">2015-08-10T16:57:00Z</dcterms:created>
  <dcterms:modified xsi:type="dcterms:W3CDTF">2015-08-18T20:10:00Z</dcterms:modified>
</cp:coreProperties>
</file>